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Internal communications plan template</w:t>
      </w:r>
    </w:p>
    <w:p>
      <w:r>
        <w:t>Fill in Part A on one page, then list every regular communication in Part B. A worked example for a logistics company follows at the end. Free to use and adapt.</w:t>
      </w:r>
    </w:p>
    <w:p>
      <w:pPr>
        <w:pStyle w:val="Heading1"/>
      </w:pPr>
      <w:r>
        <w:t>Part A: one-page plan summary</w:t>
      </w:r>
    </w:p>
    <w:tbl>
      <w:tblPr>
        <w:tblStyle w:val="TableGrid"/>
        <w:tblW w:type="auto" w:w="0"/>
        <w:jc w:val="left"/>
        <w:tblLook w:firstColumn="1" w:firstRow="1" w:lastColumn="0" w:lastRow="0" w:noHBand="0" w:noVBand="1" w:val="04A0"/>
      </w:tblPr>
      <w:tblGrid>
        <w:gridCol w:w="3324"/>
        <w:gridCol w:w="3324"/>
        <w:gridCol w:w="3324"/>
      </w:tblGrid>
      <w:tr>
        <w:trPr>
          <w:tblHeader w:val="true"/>
        </w:trPr>
        <w:tc>
          <w:tcPr>
            <w:tcW w:type="dxa" w:w="2041"/>
            <w:shd w:val="clear" w:color="auto" w:fill="F1F1F3"/>
          </w:tcPr>
          <w:p>
            <w:r>
              <w:rPr>
                <w:b/>
                <w:color w:val="1A1A2E"/>
                <w:sz w:val="20"/>
              </w:rPr>
              <w:t>Section</w:t>
            </w:r>
          </w:p>
        </w:tc>
        <w:tc>
          <w:tcPr>
            <w:tcW w:type="dxa" w:w="3742"/>
            <w:shd w:val="clear" w:color="auto" w:fill="F1F1F3"/>
          </w:tcPr>
          <w:p>
            <w:r>
              <w:rPr>
                <w:b/>
                <w:color w:val="1A1A2E"/>
                <w:sz w:val="20"/>
              </w:rPr>
              <w:t>What to write</w:t>
            </w:r>
          </w:p>
        </w:tc>
        <w:tc>
          <w:tcPr>
            <w:tcW w:type="dxa" w:w="3855"/>
            <w:shd w:val="clear" w:color="auto" w:fill="F1F1F3"/>
          </w:tcPr>
          <w:p>
            <w:r>
              <w:rPr>
                <w:b/>
                <w:color w:val="1A1A2E"/>
                <w:sz w:val="20"/>
              </w:rPr>
              <w:t>Your plan</w:t>
            </w:r>
          </w:p>
        </w:tc>
      </w:tr>
      <w:tr>
        <w:tc>
          <w:tcPr>
            <w:tcW w:type="dxa" w:w="2041"/>
          </w:tcPr>
          <w:p>
            <w:r>
              <w:rPr>
                <w:b/>
                <w:color w:val="1A1A2E"/>
                <w:sz w:val="20"/>
              </w:rPr>
              <w:t>Plan period</w:t>
            </w:r>
          </w:p>
        </w:tc>
        <w:tc>
          <w:tcPr>
            <w:tcW w:type="dxa" w:w="3742"/>
          </w:tcPr>
          <w:p>
            <w:r>
              <w:rPr>
                <w:sz w:val="20"/>
              </w:rPr>
              <w:t>For example: January to December 2027</w:t>
            </w:r>
          </w:p>
        </w:tc>
        <w:tc>
          <w:tcPr>
            <w:tcW w:type="dxa" w:w="3855"/>
          </w:tcPr>
          <w:p>
            <w:r>
              <w:rPr>
                <w:sz w:val="20"/>
              </w:rPr>
            </w:r>
          </w:p>
        </w:tc>
      </w:tr>
      <w:tr>
        <w:tc>
          <w:tcPr>
            <w:tcW w:type="dxa" w:w="2041"/>
          </w:tcPr>
          <w:p>
            <w:r>
              <w:rPr>
                <w:b/>
                <w:color w:val="1A1A2E"/>
                <w:sz w:val="20"/>
              </w:rPr>
              <w:t>Plan owner</w:t>
            </w:r>
          </w:p>
        </w:tc>
        <w:tc>
          <w:tcPr>
            <w:tcW w:type="dxa" w:w="3742"/>
          </w:tcPr>
          <w:p>
            <w:r>
              <w:rPr>
                <w:sz w:val="20"/>
              </w:rPr>
              <w:t>The person responsible for the plan, and who approves it</w:t>
            </w:r>
          </w:p>
        </w:tc>
        <w:tc>
          <w:tcPr>
            <w:tcW w:type="dxa" w:w="3855"/>
          </w:tcPr>
          <w:p>
            <w:r>
              <w:rPr>
                <w:sz w:val="20"/>
              </w:rPr>
            </w:r>
          </w:p>
        </w:tc>
      </w:tr>
      <w:tr>
        <w:tc>
          <w:tcPr>
            <w:tcW w:type="dxa" w:w="2041"/>
          </w:tcPr>
          <w:p>
            <w:r>
              <w:rPr>
                <w:b/>
                <w:color w:val="1A1A2E"/>
                <w:sz w:val="20"/>
              </w:rPr>
              <w:t>Where we are now</w:t>
            </w:r>
          </w:p>
        </w:tc>
        <w:tc>
          <w:tcPr>
            <w:tcW w:type="dxa" w:w="3742"/>
          </w:tcPr>
          <w:p>
            <w:r>
              <w:rPr>
                <w:sz w:val="20"/>
              </w:rPr>
              <w:t>Two or three sentences on how communication works today, and what isn't working</w:t>
            </w:r>
          </w:p>
        </w:tc>
        <w:tc>
          <w:tcPr>
            <w:tcW w:type="dxa" w:w="3855"/>
          </w:tcPr>
          <w:p>
            <w:r>
              <w:rPr>
                <w:sz w:val="20"/>
              </w:rPr>
            </w:r>
          </w:p>
        </w:tc>
      </w:tr>
      <w:tr>
        <w:tc>
          <w:tcPr>
            <w:tcW w:type="dxa" w:w="2041"/>
          </w:tcPr>
          <w:p>
            <w:r>
              <w:rPr>
                <w:b/>
                <w:color w:val="1A1A2E"/>
                <w:sz w:val="20"/>
              </w:rPr>
              <w:t>Goals</w:t>
            </w:r>
          </w:p>
        </w:tc>
        <w:tc>
          <w:tcPr>
            <w:tcW w:type="dxa" w:w="3742"/>
          </w:tcPr>
          <w:p>
            <w:r>
              <w:rPr>
                <w:sz w:val="20"/>
              </w:rPr>
              <w:t>Two to four goals, each with a number and a deadline</w:t>
            </w:r>
          </w:p>
        </w:tc>
        <w:tc>
          <w:tcPr>
            <w:tcW w:type="dxa" w:w="3855"/>
          </w:tcPr>
          <w:p>
            <w:r>
              <w:rPr>
                <w:sz w:val="20"/>
              </w:rPr>
            </w:r>
          </w:p>
        </w:tc>
      </w:tr>
      <w:tr>
        <w:tc>
          <w:tcPr>
            <w:tcW w:type="dxa" w:w="2041"/>
          </w:tcPr>
          <w:p>
            <w:r>
              <w:rPr>
                <w:b/>
                <w:color w:val="1A1A2E"/>
                <w:sz w:val="20"/>
              </w:rPr>
              <w:t>Audiences</w:t>
            </w:r>
          </w:p>
        </w:tc>
        <w:tc>
          <w:tcPr>
            <w:tcW w:type="dxa" w:w="3742"/>
          </w:tcPr>
          <w:p>
            <w:r>
              <w:rPr>
                <w:sz w:val="20"/>
              </w:rPr>
              <w:t>Every employee group you need to reach, including how they work and which channels they can use</w:t>
            </w:r>
          </w:p>
        </w:tc>
        <w:tc>
          <w:tcPr>
            <w:tcW w:type="dxa" w:w="3855"/>
          </w:tcPr>
          <w:p>
            <w:r>
              <w:rPr>
                <w:sz w:val="20"/>
              </w:rPr>
            </w:r>
          </w:p>
        </w:tc>
      </w:tr>
      <w:tr>
        <w:tc>
          <w:tcPr>
            <w:tcW w:type="dxa" w:w="2041"/>
          </w:tcPr>
          <w:p>
            <w:r>
              <w:rPr>
                <w:b/>
                <w:color w:val="1A1A2E"/>
                <w:sz w:val="20"/>
              </w:rPr>
              <w:t>Key messages</w:t>
            </w:r>
          </w:p>
        </w:tc>
        <w:tc>
          <w:tcPr>
            <w:tcW w:type="dxa" w:w="3742"/>
          </w:tcPr>
          <w:p>
            <w:r>
              <w:rPr>
                <w:sz w:val="20"/>
              </w:rPr>
              <w:t>The three to five messages every employee should understand by the end of the period</w:t>
            </w:r>
          </w:p>
        </w:tc>
        <w:tc>
          <w:tcPr>
            <w:tcW w:type="dxa" w:w="3855"/>
          </w:tcPr>
          <w:p>
            <w:r>
              <w:rPr>
                <w:sz w:val="20"/>
              </w:rPr>
            </w:r>
          </w:p>
        </w:tc>
      </w:tr>
      <w:tr>
        <w:tc>
          <w:tcPr>
            <w:tcW w:type="dxa" w:w="2041"/>
          </w:tcPr>
          <w:p>
            <w:r>
              <w:rPr>
                <w:b/>
                <w:color w:val="1A1A2E"/>
                <w:sz w:val="20"/>
              </w:rPr>
              <w:t>Channels</w:t>
            </w:r>
          </w:p>
        </w:tc>
        <w:tc>
          <w:tcPr>
            <w:tcW w:type="dxa" w:w="3742"/>
          </w:tcPr>
          <w:p>
            <w:r>
              <w:rPr>
                <w:sz w:val="20"/>
              </w:rPr>
              <w:t>Each channel you'll use, what it's for, and who it reaches</w:t>
            </w:r>
          </w:p>
        </w:tc>
        <w:tc>
          <w:tcPr>
            <w:tcW w:type="dxa" w:w="3855"/>
          </w:tcPr>
          <w:p>
            <w:r>
              <w:rPr>
                <w:sz w:val="20"/>
              </w:rPr>
            </w:r>
          </w:p>
        </w:tc>
      </w:tr>
      <w:tr>
        <w:tc>
          <w:tcPr>
            <w:tcW w:type="dxa" w:w="2041"/>
          </w:tcPr>
          <w:p>
            <w:r>
              <w:rPr>
                <w:b/>
                <w:color w:val="1A1A2E"/>
                <w:sz w:val="20"/>
              </w:rPr>
              <w:t>Roles and approvals</w:t>
            </w:r>
          </w:p>
        </w:tc>
        <w:tc>
          <w:tcPr>
            <w:tcW w:type="dxa" w:w="3742"/>
          </w:tcPr>
          <w:p>
            <w:r>
              <w:rPr>
                <w:sz w:val="20"/>
              </w:rPr>
              <w:t>Who writes, who approves, who publishes, and who answers questions</w:t>
            </w:r>
          </w:p>
        </w:tc>
        <w:tc>
          <w:tcPr>
            <w:tcW w:type="dxa" w:w="3855"/>
          </w:tcPr>
          <w:p>
            <w:r>
              <w:rPr>
                <w:sz w:val="20"/>
              </w:rPr>
            </w:r>
          </w:p>
        </w:tc>
      </w:tr>
      <w:tr>
        <w:tc>
          <w:tcPr>
            <w:tcW w:type="dxa" w:w="2041"/>
          </w:tcPr>
          <w:p>
            <w:r>
              <w:rPr>
                <w:b/>
                <w:color w:val="1A1A2E"/>
                <w:sz w:val="20"/>
              </w:rPr>
              <w:t>Listening</w:t>
            </w:r>
          </w:p>
        </w:tc>
        <w:tc>
          <w:tcPr>
            <w:tcW w:type="dxa" w:w="3742"/>
          </w:tcPr>
          <w:p>
            <w:r>
              <w:rPr>
                <w:sz w:val="20"/>
              </w:rPr>
              <w:t>How employees can ask questions and give feedback, and how you'll respond</w:t>
            </w:r>
          </w:p>
        </w:tc>
        <w:tc>
          <w:tcPr>
            <w:tcW w:type="dxa" w:w="3855"/>
          </w:tcPr>
          <w:p>
            <w:r>
              <w:rPr>
                <w:sz w:val="20"/>
              </w:rPr>
            </w:r>
          </w:p>
        </w:tc>
      </w:tr>
      <w:tr>
        <w:tc>
          <w:tcPr>
            <w:tcW w:type="dxa" w:w="2041"/>
          </w:tcPr>
          <w:p>
            <w:r>
              <w:rPr>
                <w:b/>
                <w:color w:val="1A1A2E"/>
                <w:sz w:val="20"/>
              </w:rPr>
              <w:t>Measurement</w:t>
            </w:r>
          </w:p>
        </w:tc>
        <w:tc>
          <w:tcPr>
            <w:tcW w:type="dxa" w:w="3742"/>
          </w:tcPr>
          <w:p>
            <w:r>
              <w:rPr>
                <w:sz w:val="20"/>
              </w:rPr>
              <w:t>What you'll track for each goal, and how often you'll review it</w:t>
            </w:r>
          </w:p>
        </w:tc>
        <w:tc>
          <w:tcPr>
            <w:tcW w:type="dxa" w:w="3855"/>
          </w:tcPr>
          <w:p>
            <w:r>
              <w:rPr>
                <w:sz w:val="20"/>
              </w:rPr>
            </w:r>
          </w:p>
        </w:tc>
      </w:tr>
      <w:tr>
        <w:tc>
          <w:tcPr>
            <w:tcW w:type="dxa" w:w="2041"/>
          </w:tcPr>
          <w:p>
            <w:r>
              <w:rPr>
                <w:b/>
                <w:color w:val="1A1A2E"/>
                <w:sz w:val="20"/>
              </w:rPr>
              <w:t>Key dates</w:t>
            </w:r>
          </w:p>
        </w:tc>
        <w:tc>
          <w:tcPr>
            <w:tcW w:type="dxa" w:w="3742"/>
          </w:tcPr>
          <w:p>
            <w:r>
              <w:rPr>
                <w:sz w:val="20"/>
              </w:rPr>
              <w:t>Fixed events for the period: results, town halls, launches, busy seasons</w:t>
            </w:r>
          </w:p>
        </w:tc>
        <w:tc>
          <w:tcPr>
            <w:tcW w:type="dxa" w:w="3855"/>
          </w:tcPr>
          <w:p>
            <w:r>
              <w:rPr>
                <w:sz w:val="20"/>
              </w:rPr>
            </w:r>
          </w:p>
        </w:tc>
      </w:tr>
    </w:tbl>
    <w:p>
      <w:pPr>
        <w:sectPr>
          <w:footerReference w:type="default" r:id="rId9"/>
          <w:pgSz w:w="12240" w:h="15840"/>
          <w:pgMar w:top="1020" w:right="1134" w:bottom="1020" w:left="1134" w:header="720" w:footer="720" w:gutter="0"/>
          <w:cols w:space="720"/>
          <w:docGrid w:linePitch="360"/>
        </w:sectPr>
      </w:pPr>
    </w:p>
    <w:p>
      <w:pPr>
        <w:pStyle w:val="Heading1"/>
      </w:pPr>
      <w:r>
        <w:t>Part B: communications calendar</w:t>
      </w:r>
    </w:p>
    <w:p>
      <w:r>
        <w:t>Add one row for each regular communication, plus a row for urgent messages, so everyone knows how they'll be handled before they're needed.</w:t>
      </w:r>
    </w:p>
    <w:tbl>
      <w:tblPr>
        <w:tblStyle w:val="TableGrid"/>
        <w:tblW w:type="auto" w:w="0"/>
        <w:jc w:val="left"/>
        <w:tblLook w:firstColumn="1" w:firstRow="1" w:lastColumn="0" w:lastRow="0" w:noHBand="0" w:noVBand="1" w:val="04A0"/>
      </w:tblPr>
      <w:tblGrid>
        <w:gridCol w:w="2004"/>
        <w:gridCol w:w="2004"/>
        <w:gridCol w:w="2004"/>
        <w:gridCol w:w="2004"/>
        <w:gridCol w:w="2004"/>
        <w:gridCol w:w="2004"/>
        <w:gridCol w:w="2004"/>
      </w:tblGrid>
      <w:tr>
        <w:trPr>
          <w:tblHeader w:val="true"/>
        </w:trPr>
        <w:tc>
          <w:tcPr>
            <w:tcW w:type="dxa" w:w="2494"/>
            <w:shd w:val="clear" w:color="auto" w:fill="F1F1F3"/>
          </w:tcPr>
          <w:p>
            <w:r>
              <w:rPr>
                <w:b/>
                <w:color w:val="1A1A2E"/>
                <w:sz w:val="19"/>
              </w:rPr>
              <w:t>Communication</w:t>
            </w:r>
          </w:p>
        </w:tc>
        <w:tc>
          <w:tcPr>
            <w:tcW w:type="dxa" w:w="2041"/>
            <w:shd w:val="clear" w:color="auto" w:fill="F1F1F3"/>
          </w:tcPr>
          <w:p>
            <w:r>
              <w:rPr>
                <w:b/>
                <w:color w:val="1A1A2E"/>
                <w:sz w:val="19"/>
              </w:rPr>
              <w:t>Goal</w:t>
            </w:r>
          </w:p>
        </w:tc>
        <w:tc>
          <w:tcPr>
            <w:tcW w:type="dxa" w:w="1928"/>
            <w:shd w:val="clear" w:color="auto" w:fill="F1F1F3"/>
          </w:tcPr>
          <w:p>
            <w:r>
              <w:rPr>
                <w:b/>
                <w:color w:val="1A1A2E"/>
                <w:sz w:val="19"/>
              </w:rPr>
              <w:t>Audience</w:t>
            </w:r>
          </w:p>
        </w:tc>
        <w:tc>
          <w:tcPr>
            <w:tcW w:type="dxa" w:w="2154"/>
            <w:shd w:val="clear" w:color="auto" w:fill="F1F1F3"/>
          </w:tcPr>
          <w:p>
            <w:r>
              <w:rPr>
                <w:b/>
                <w:color w:val="1A1A2E"/>
                <w:sz w:val="19"/>
              </w:rPr>
              <w:t>Channel</w:t>
            </w:r>
          </w:p>
        </w:tc>
        <w:tc>
          <w:tcPr>
            <w:tcW w:type="dxa" w:w="1701"/>
            <w:shd w:val="clear" w:color="auto" w:fill="F1F1F3"/>
          </w:tcPr>
          <w:p>
            <w:r>
              <w:rPr>
                <w:b/>
                <w:color w:val="1A1A2E"/>
                <w:sz w:val="19"/>
              </w:rPr>
              <w:t>Frequency</w:t>
            </w:r>
          </w:p>
        </w:tc>
        <w:tc>
          <w:tcPr>
            <w:tcW w:type="dxa" w:w="1701"/>
            <w:shd w:val="clear" w:color="auto" w:fill="F1F1F3"/>
          </w:tcPr>
          <w:p>
            <w:r>
              <w:rPr>
                <w:b/>
                <w:color w:val="1A1A2E"/>
                <w:sz w:val="19"/>
              </w:rPr>
              <w:t>Owner</w:t>
            </w:r>
          </w:p>
        </w:tc>
        <w:tc>
          <w:tcPr>
            <w:tcW w:type="dxa" w:w="2381"/>
            <w:shd w:val="clear" w:color="auto" w:fill="F1F1F3"/>
          </w:tcPr>
          <w:p>
            <w:r>
              <w:rPr>
                <w:b/>
                <w:color w:val="1A1A2E"/>
                <w:sz w:val="19"/>
              </w:rPr>
              <w:t>How we'll measure it</w:t>
            </w:r>
          </w:p>
        </w:tc>
      </w:tr>
      <w:tr>
        <w:tc>
          <w:tcPr>
            <w:tcW w:type="dxa" w:w="2494"/>
          </w:tcPr>
          <w:p>
            <w:r>
              <w:rPr>
                <w:i/>
                <w:color w:val="6B6B7B"/>
                <w:sz w:val="19"/>
              </w:rPr>
              <w:t>Example: weekly company news</w:t>
            </w:r>
          </w:p>
        </w:tc>
        <w:tc>
          <w:tcPr>
            <w:tcW w:type="dxa" w:w="2041"/>
          </w:tcPr>
          <w:p>
            <w:r>
              <w:rPr>
                <w:i/>
                <w:color w:val="6B6B7B"/>
                <w:sz w:val="19"/>
              </w:rPr>
              <w:t>Keep everyone informed</w:t>
            </w:r>
          </w:p>
        </w:tc>
        <w:tc>
          <w:tcPr>
            <w:tcW w:type="dxa" w:w="1928"/>
          </w:tcPr>
          <w:p>
            <w:r>
              <w:rPr>
                <w:i/>
                <w:color w:val="6B6B7B"/>
                <w:sz w:val="19"/>
              </w:rPr>
              <w:t>All employees</w:t>
            </w:r>
          </w:p>
        </w:tc>
        <w:tc>
          <w:tcPr>
            <w:tcW w:type="dxa" w:w="2154"/>
          </w:tcPr>
          <w:p>
            <w:r>
              <w:rPr>
                <w:i/>
                <w:color w:val="6B6B7B"/>
                <w:sz w:val="19"/>
              </w:rPr>
              <w:t>Employee app news feed</w:t>
            </w:r>
          </w:p>
        </w:tc>
        <w:tc>
          <w:tcPr>
            <w:tcW w:type="dxa" w:w="1701"/>
          </w:tcPr>
          <w:p>
            <w:r>
              <w:rPr>
                <w:i/>
                <w:color w:val="6B6B7B"/>
                <w:sz w:val="19"/>
              </w:rPr>
              <w:t>Every Monday</w:t>
            </w:r>
          </w:p>
        </w:tc>
        <w:tc>
          <w:tcPr>
            <w:tcW w:type="dxa" w:w="1701"/>
          </w:tcPr>
          <w:p>
            <w:r>
              <w:rPr>
                <w:i/>
                <w:color w:val="6B6B7B"/>
                <w:sz w:val="19"/>
              </w:rPr>
              <w:t>Internal comms lead</w:t>
            </w:r>
          </w:p>
        </w:tc>
        <w:tc>
          <w:tcPr>
            <w:tcW w:type="dxa" w:w="2381"/>
          </w:tcPr>
          <w:p>
            <w:r>
              <w:rPr>
                <w:i/>
                <w:color w:val="6B6B7B"/>
                <w:sz w:val="19"/>
              </w:rPr>
              <w:t>Reach by site</w:t>
            </w:r>
          </w:p>
        </w:tc>
      </w:tr>
      <w:tr>
        <w:tc>
          <w:tcPr>
            <w:tcW w:type="dxa" w:w="2494"/>
          </w:tcPr>
          <w:p>
            <w:r>
              <w:rPr>
                <w:sz w:val="19"/>
              </w:rPr>
              <w:t>Urgent messages</w:t>
            </w:r>
          </w:p>
        </w:tc>
        <w:tc>
          <w:tcPr>
            <w:tcW w:type="dxa" w:w="2041"/>
          </w:tcPr>
          <w:p>
            <w:r>
              <w:rPr>
                <w:sz w:val="19"/>
              </w:rPr>
            </w:r>
          </w:p>
        </w:tc>
        <w:tc>
          <w:tcPr>
            <w:tcW w:type="dxa" w:w="1928"/>
          </w:tcPr>
          <w:p>
            <w:r>
              <w:rPr>
                <w:sz w:val="19"/>
              </w:rPr>
            </w:r>
          </w:p>
        </w:tc>
        <w:tc>
          <w:tcPr>
            <w:tcW w:type="dxa" w:w="2154"/>
          </w:tcPr>
          <w:p>
            <w:r>
              <w:rPr>
                <w:sz w:val="19"/>
              </w:rPr>
            </w:r>
          </w:p>
        </w:tc>
        <w:tc>
          <w:tcPr>
            <w:tcW w:type="dxa" w:w="1701"/>
          </w:tcPr>
          <w:p>
            <w:r>
              <w:rPr>
                <w:sz w:val="19"/>
              </w:rPr>
              <w:t>As needed</w:t>
            </w:r>
          </w:p>
        </w:tc>
        <w:tc>
          <w:tcPr>
            <w:tcW w:type="dxa" w:w="1701"/>
          </w:tcPr>
          <w:p>
            <w:r>
              <w:rPr>
                <w:sz w:val="19"/>
              </w:rPr>
            </w:r>
          </w:p>
        </w:tc>
        <w:tc>
          <w:tcPr>
            <w:tcW w:type="dxa" w:w="2381"/>
          </w:tcPr>
          <w:p>
            <w:r>
              <w:rPr>
                <w:sz w:val="19"/>
              </w:rPr>
            </w:r>
          </w:p>
        </w:tc>
      </w:tr>
      <w:tr>
        <w:tc>
          <w:tcPr>
            <w:tcW w:type="dxa" w:w="2494"/>
          </w:tcPr>
          <w:p>
            <w:r>
              <w:rPr>
                <w:sz w:val="19"/>
              </w:rPr>
            </w:r>
          </w:p>
        </w:tc>
        <w:tc>
          <w:tcPr>
            <w:tcW w:type="dxa" w:w="2041"/>
          </w:tcPr>
          <w:p>
            <w:r>
              <w:rPr>
                <w:sz w:val="19"/>
              </w:rPr>
            </w:r>
          </w:p>
        </w:tc>
        <w:tc>
          <w:tcPr>
            <w:tcW w:type="dxa" w:w="1928"/>
          </w:tcPr>
          <w:p>
            <w:r>
              <w:rPr>
                <w:sz w:val="19"/>
              </w:rPr>
            </w:r>
          </w:p>
        </w:tc>
        <w:tc>
          <w:tcPr>
            <w:tcW w:type="dxa" w:w="2154"/>
          </w:tcPr>
          <w:p>
            <w:r>
              <w:rPr>
                <w:sz w:val="19"/>
              </w:rPr>
            </w:r>
          </w:p>
        </w:tc>
        <w:tc>
          <w:tcPr>
            <w:tcW w:type="dxa" w:w="1701"/>
          </w:tcPr>
          <w:p>
            <w:r>
              <w:rPr>
                <w:sz w:val="19"/>
              </w:rPr>
            </w:r>
          </w:p>
        </w:tc>
        <w:tc>
          <w:tcPr>
            <w:tcW w:type="dxa" w:w="1701"/>
          </w:tcPr>
          <w:p>
            <w:r>
              <w:rPr>
                <w:sz w:val="19"/>
              </w:rPr>
            </w:r>
          </w:p>
        </w:tc>
        <w:tc>
          <w:tcPr>
            <w:tcW w:type="dxa" w:w="2381"/>
          </w:tcPr>
          <w:p>
            <w:r>
              <w:rPr>
                <w:sz w:val="19"/>
              </w:rPr>
            </w:r>
          </w:p>
        </w:tc>
      </w:tr>
      <w:tr>
        <w:tc>
          <w:tcPr>
            <w:tcW w:type="dxa" w:w="2494"/>
          </w:tcPr>
          <w:p>
            <w:r>
              <w:rPr>
                <w:sz w:val="19"/>
              </w:rPr>
            </w:r>
          </w:p>
        </w:tc>
        <w:tc>
          <w:tcPr>
            <w:tcW w:type="dxa" w:w="2041"/>
          </w:tcPr>
          <w:p>
            <w:r>
              <w:rPr>
                <w:sz w:val="19"/>
              </w:rPr>
            </w:r>
          </w:p>
        </w:tc>
        <w:tc>
          <w:tcPr>
            <w:tcW w:type="dxa" w:w="1928"/>
          </w:tcPr>
          <w:p>
            <w:r>
              <w:rPr>
                <w:sz w:val="19"/>
              </w:rPr>
            </w:r>
          </w:p>
        </w:tc>
        <w:tc>
          <w:tcPr>
            <w:tcW w:type="dxa" w:w="2154"/>
          </w:tcPr>
          <w:p>
            <w:r>
              <w:rPr>
                <w:sz w:val="19"/>
              </w:rPr>
            </w:r>
          </w:p>
        </w:tc>
        <w:tc>
          <w:tcPr>
            <w:tcW w:type="dxa" w:w="1701"/>
          </w:tcPr>
          <w:p>
            <w:r>
              <w:rPr>
                <w:sz w:val="19"/>
              </w:rPr>
            </w:r>
          </w:p>
        </w:tc>
        <w:tc>
          <w:tcPr>
            <w:tcW w:type="dxa" w:w="1701"/>
          </w:tcPr>
          <w:p>
            <w:r>
              <w:rPr>
                <w:sz w:val="19"/>
              </w:rPr>
            </w:r>
          </w:p>
        </w:tc>
        <w:tc>
          <w:tcPr>
            <w:tcW w:type="dxa" w:w="2381"/>
          </w:tcPr>
          <w:p>
            <w:r>
              <w:rPr>
                <w:sz w:val="19"/>
              </w:rPr>
            </w:r>
          </w:p>
        </w:tc>
      </w:tr>
      <w:tr>
        <w:tc>
          <w:tcPr>
            <w:tcW w:type="dxa" w:w="2494"/>
          </w:tcPr>
          <w:p>
            <w:r>
              <w:rPr>
                <w:sz w:val="19"/>
              </w:rPr>
            </w:r>
          </w:p>
        </w:tc>
        <w:tc>
          <w:tcPr>
            <w:tcW w:type="dxa" w:w="2041"/>
          </w:tcPr>
          <w:p>
            <w:r>
              <w:rPr>
                <w:sz w:val="19"/>
              </w:rPr>
            </w:r>
          </w:p>
        </w:tc>
        <w:tc>
          <w:tcPr>
            <w:tcW w:type="dxa" w:w="1928"/>
          </w:tcPr>
          <w:p>
            <w:r>
              <w:rPr>
                <w:sz w:val="19"/>
              </w:rPr>
            </w:r>
          </w:p>
        </w:tc>
        <w:tc>
          <w:tcPr>
            <w:tcW w:type="dxa" w:w="2154"/>
          </w:tcPr>
          <w:p>
            <w:r>
              <w:rPr>
                <w:sz w:val="19"/>
              </w:rPr>
            </w:r>
          </w:p>
        </w:tc>
        <w:tc>
          <w:tcPr>
            <w:tcW w:type="dxa" w:w="1701"/>
          </w:tcPr>
          <w:p>
            <w:r>
              <w:rPr>
                <w:sz w:val="19"/>
              </w:rPr>
            </w:r>
          </w:p>
        </w:tc>
        <w:tc>
          <w:tcPr>
            <w:tcW w:type="dxa" w:w="1701"/>
          </w:tcPr>
          <w:p>
            <w:r>
              <w:rPr>
                <w:sz w:val="19"/>
              </w:rPr>
            </w:r>
          </w:p>
        </w:tc>
        <w:tc>
          <w:tcPr>
            <w:tcW w:type="dxa" w:w="2381"/>
          </w:tcPr>
          <w:p>
            <w:r>
              <w:rPr>
                <w:sz w:val="19"/>
              </w:rPr>
            </w:r>
          </w:p>
        </w:tc>
      </w:tr>
      <w:tr>
        <w:tc>
          <w:tcPr>
            <w:tcW w:type="dxa" w:w="2494"/>
          </w:tcPr>
          <w:p>
            <w:r>
              <w:rPr>
                <w:sz w:val="19"/>
              </w:rPr>
            </w:r>
          </w:p>
        </w:tc>
        <w:tc>
          <w:tcPr>
            <w:tcW w:type="dxa" w:w="2041"/>
          </w:tcPr>
          <w:p>
            <w:r>
              <w:rPr>
                <w:sz w:val="19"/>
              </w:rPr>
            </w:r>
          </w:p>
        </w:tc>
        <w:tc>
          <w:tcPr>
            <w:tcW w:type="dxa" w:w="1928"/>
          </w:tcPr>
          <w:p>
            <w:r>
              <w:rPr>
                <w:sz w:val="19"/>
              </w:rPr>
            </w:r>
          </w:p>
        </w:tc>
        <w:tc>
          <w:tcPr>
            <w:tcW w:type="dxa" w:w="2154"/>
          </w:tcPr>
          <w:p>
            <w:r>
              <w:rPr>
                <w:sz w:val="19"/>
              </w:rPr>
            </w:r>
          </w:p>
        </w:tc>
        <w:tc>
          <w:tcPr>
            <w:tcW w:type="dxa" w:w="1701"/>
          </w:tcPr>
          <w:p>
            <w:r>
              <w:rPr>
                <w:sz w:val="19"/>
              </w:rPr>
            </w:r>
          </w:p>
        </w:tc>
        <w:tc>
          <w:tcPr>
            <w:tcW w:type="dxa" w:w="1701"/>
          </w:tcPr>
          <w:p>
            <w:r>
              <w:rPr>
                <w:sz w:val="19"/>
              </w:rPr>
            </w:r>
          </w:p>
        </w:tc>
        <w:tc>
          <w:tcPr>
            <w:tcW w:type="dxa" w:w="2381"/>
          </w:tcPr>
          <w:p>
            <w:r>
              <w:rPr>
                <w:sz w:val="19"/>
              </w:rPr>
            </w:r>
          </w:p>
        </w:tc>
      </w:tr>
      <w:tr>
        <w:tc>
          <w:tcPr>
            <w:tcW w:type="dxa" w:w="2494"/>
          </w:tcPr>
          <w:p>
            <w:r>
              <w:rPr>
                <w:sz w:val="19"/>
              </w:rPr>
            </w:r>
          </w:p>
        </w:tc>
        <w:tc>
          <w:tcPr>
            <w:tcW w:type="dxa" w:w="2041"/>
          </w:tcPr>
          <w:p>
            <w:r>
              <w:rPr>
                <w:sz w:val="19"/>
              </w:rPr>
            </w:r>
          </w:p>
        </w:tc>
        <w:tc>
          <w:tcPr>
            <w:tcW w:type="dxa" w:w="1928"/>
          </w:tcPr>
          <w:p>
            <w:r>
              <w:rPr>
                <w:sz w:val="19"/>
              </w:rPr>
            </w:r>
          </w:p>
        </w:tc>
        <w:tc>
          <w:tcPr>
            <w:tcW w:type="dxa" w:w="2154"/>
          </w:tcPr>
          <w:p>
            <w:r>
              <w:rPr>
                <w:sz w:val="19"/>
              </w:rPr>
            </w:r>
          </w:p>
        </w:tc>
        <w:tc>
          <w:tcPr>
            <w:tcW w:type="dxa" w:w="1701"/>
          </w:tcPr>
          <w:p>
            <w:r>
              <w:rPr>
                <w:sz w:val="19"/>
              </w:rPr>
            </w:r>
          </w:p>
        </w:tc>
        <w:tc>
          <w:tcPr>
            <w:tcW w:type="dxa" w:w="1701"/>
          </w:tcPr>
          <w:p>
            <w:r>
              <w:rPr>
                <w:sz w:val="19"/>
              </w:rPr>
            </w:r>
          </w:p>
        </w:tc>
        <w:tc>
          <w:tcPr>
            <w:tcW w:type="dxa" w:w="2381"/>
          </w:tcPr>
          <w:p>
            <w:r>
              <w:rPr>
                <w:sz w:val="19"/>
              </w:rPr>
            </w:r>
          </w:p>
        </w:tc>
      </w:tr>
      <w:tr>
        <w:tc>
          <w:tcPr>
            <w:tcW w:type="dxa" w:w="2494"/>
          </w:tcPr>
          <w:p>
            <w:r>
              <w:rPr>
                <w:sz w:val="19"/>
              </w:rPr>
            </w:r>
          </w:p>
        </w:tc>
        <w:tc>
          <w:tcPr>
            <w:tcW w:type="dxa" w:w="2041"/>
          </w:tcPr>
          <w:p>
            <w:r>
              <w:rPr>
                <w:sz w:val="19"/>
              </w:rPr>
            </w:r>
          </w:p>
        </w:tc>
        <w:tc>
          <w:tcPr>
            <w:tcW w:type="dxa" w:w="1928"/>
          </w:tcPr>
          <w:p>
            <w:r>
              <w:rPr>
                <w:sz w:val="19"/>
              </w:rPr>
            </w:r>
          </w:p>
        </w:tc>
        <w:tc>
          <w:tcPr>
            <w:tcW w:type="dxa" w:w="2154"/>
          </w:tcPr>
          <w:p>
            <w:r>
              <w:rPr>
                <w:sz w:val="19"/>
              </w:rPr>
            </w:r>
          </w:p>
        </w:tc>
        <w:tc>
          <w:tcPr>
            <w:tcW w:type="dxa" w:w="1701"/>
          </w:tcPr>
          <w:p>
            <w:r>
              <w:rPr>
                <w:sz w:val="19"/>
              </w:rPr>
            </w:r>
          </w:p>
        </w:tc>
        <w:tc>
          <w:tcPr>
            <w:tcW w:type="dxa" w:w="1701"/>
          </w:tcPr>
          <w:p>
            <w:r>
              <w:rPr>
                <w:sz w:val="19"/>
              </w:rPr>
            </w:r>
          </w:p>
        </w:tc>
        <w:tc>
          <w:tcPr>
            <w:tcW w:type="dxa" w:w="2381"/>
          </w:tcPr>
          <w:p>
            <w:r>
              <w:rPr>
                <w:sz w:val="19"/>
              </w:rPr>
            </w:r>
          </w:p>
        </w:tc>
      </w:tr>
      <w:tr>
        <w:tc>
          <w:tcPr>
            <w:tcW w:type="dxa" w:w="2494"/>
          </w:tcPr>
          <w:p>
            <w:r>
              <w:rPr>
                <w:sz w:val="19"/>
              </w:rPr>
            </w:r>
          </w:p>
        </w:tc>
        <w:tc>
          <w:tcPr>
            <w:tcW w:type="dxa" w:w="2041"/>
          </w:tcPr>
          <w:p>
            <w:r>
              <w:rPr>
                <w:sz w:val="19"/>
              </w:rPr>
            </w:r>
          </w:p>
        </w:tc>
        <w:tc>
          <w:tcPr>
            <w:tcW w:type="dxa" w:w="1928"/>
          </w:tcPr>
          <w:p>
            <w:r>
              <w:rPr>
                <w:sz w:val="19"/>
              </w:rPr>
            </w:r>
          </w:p>
        </w:tc>
        <w:tc>
          <w:tcPr>
            <w:tcW w:type="dxa" w:w="2154"/>
          </w:tcPr>
          <w:p>
            <w:r>
              <w:rPr>
                <w:sz w:val="19"/>
              </w:rPr>
            </w:r>
          </w:p>
        </w:tc>
        <w:tc>
          <w:tcPr>
            <w:tcW w:type="dxa" w:w="1701"/>
          </w:tcPr>
          <w:p>
            <w:r>
              <w:rPr>
                <w:sz w:val="19"/>
              </w:rPr>
            </w:r>
          </w:p>
        </w:tc>
        <w:tc>
          <w:tcPr>
            <w:tcW w:type="dxa" w:w="1701"/>
          </w:tcPr>
          <w:p>
            <w:r>
              <w:rPr>
                <w:sz w:val="19"/>
              </w:rPr>
            </w:r>
          </w:p>
        </w:tc>
        <w:tc>
          <w:tcPr>
            <w:tcW w:type="dxa" w:w="2381"/>
          </w:tcPr>
          <w:p>
            <w:r>
              <w:rPr>
                <w:sz w:val="19"/>
              </w:rPr>
            </w:r>
          </w:p>
        </w:tc>
      </w:tr>
      <w:tr>
        <w:tc>
          <w:tcPr>
            <w:tcW w:type="dxa" w:w="2494"/>
          </w:tcPr>
          <w:p>
            <w:r>
              <w:rPr>
                <w:sz w:val="19"/>
              </w:rPr>
            </w:r>
          </w:p>
        </w:tc>
        <w:tc>
          <w:tcPr>
            <w:tcW w:type="dxa" w:w="2041"/>
          </w:tcPr>
          <w:p>
            <w:r>
              <w:rPr>
                <w:sz w:val="19"/>
              </w:rPr>
            </w:r>
          </w:p>
        </w:tc>
        <w:tc>
          <w:tcPr>
            <w:tcW w:type="dxa" w:w="1928"/>
          </w:tcPr>
          <w:p>
            <w:r>
              <w:rPr>
                <w:sz w:val="19"/>
              </w:rPr>
            </w:r>
          </w:p>
        </w:tc>
        <w:tc>
          <w:tcPr>
            <w:tcW w:type="dxa" w:w="2154"/>
          </w:tcPr>
          <w:p>
            <w:r>
              <w:rPr>
                <w:sz w:val="19"/>
              </w:rPr>
            </w:r>
          </w:p>
        </w:tc>
        <w:tc>
          <w:tcPr>
            <w:tcW w:type="dxa" w:w="1701"/>
          </w:tcPr>
          <w:p>
            <w:r>
              <w:rPr>
                <w:sz w:val="19"/>
              </w:rPr>
            </w:r>
          </w:p>
        </w:tc>
        <w:tc>
          <w:tcPr>
            <w:tcW w:type="dxa" w:w="1701"/>
          </w:tcPr>
          <w:p>
            <w:r>
              <w:rPr>
                <w:sz w:val="19"/>
              </w:rPr>
            </w:r>
          </w:p>
        </w:tc>
        <w:tc>
          <w:tcPr>
            <w:tcW w:type="dxa" w:w="2381"/>
          </w:tcPr>
          <w:p>
            <w:r>
              <w:rPr>
                <w:sz w:val="19"/>
              </w:rPr>
            </w:r>
          </w:p>
        </w:tc>
      </w:tr>
      <w:tr>
        <w:tc>
          <w:tcPr>
            <w:tcW w:type="dxa" w:w="2494"/>
          </w:tcPr>
          <w:p>
            <w:r>
              <w:rPr>
                <w:sz w:val="19"/>
              </w:rPr>
            </w:r>
          </w:p>
        </w:tc>
        <w:tc>
          <w:tcPr>
            <w:tcW w:type="dxa" w:w="2041"/>
          </w:tcPr>
          <w:p>
            <w:r>
              <w:rPr>
                <w:sz w:val="19"/>
              </w:rPr>
            </w:r>
          </w:p>
        </w:tc>
        <w:tc>
          <w:tcPr>
            <w:tcW w:type="dxa" w:w="1928"/>
          </w:tcPr>
          <w:p>
            <w:r>
              <w:rPr>
                <w:sz w:val="19"/>
              </w:rPr>
            </w:r>
          </w:p>
        </w:tc>
        <w:tc>
          <w:tcPr>
            <w:tcW w:type="dxa" w:w="2154"/>
          </w:tcPr>
          <w:p>
            <w:r>
              <w:rPr>
                <w:sz w:val="19"/>
              </w:rPr>
            </w:r>
          </w:p>
        </w:tc>
        <w:tc>
          <w:tcPr>
            <w:tcW w:type="dxa" w:w="1701"/>
          </w:tcPr>
          <w:p>
            <w:r>
              <w:rPr>
                <w:sz w:val="19"/>
              </w:rPr>
            </w:r>
          </w:p>
        </w:tc>
        <w:tc>
          <w:tcPr>
            <w:tcW w:type="dxa" w:w="1701"/>
          </w:tcPr>
          <w:p>
            <w:r>
              <w:rPr>
                <w:sz w:val="19"/>
              </w:rPr>
            </w:r>
          </w:p>
        </w:tc>
        <w:tc>
          <w:tcPr>
            <w:tcW w:type="dxa" w:w="2381"/>
          </w:tcPr>
          <w:p>
            <w:r>
              <w:rPr>
                <w:sz w:val="19"/>
              </w:rPr>
            </w:r>
          </w:p>
        </w:tc>
      </w:tr>
      <w:tr>
        <w:tc>
          <w:tcPr>
            <w:tcW w:type="dxa" w:w="2494"/>
          </w:tcPr>
          <w:p>
            <w:r>
              <w:rPr>
                <w:sz w:val="19"/>
              </w:rPr>
            </w:r>
          </w:p>
        </w:tc>
        <w:tc>
          <w:tcPr>
            <w:tcW w:type="dxa" w:w="2041"/>
          </w:tcPr>
          <w:p>
            <w:r>
              <w:rPr>
                <w:sz w:val="19"/>
              </w:rPr>
            </w:r>
          </w:p>
        </w:tc>
        <w:tc>
          <w:tcPr>
            <w:tcW w:type="dxa" w:w="1928"/>
          </w:tcPr>
          <w:p>
            <w:r>
              <w:rPr>
                <w:sz w:val="19"/>
              </w:rPr>
            </w:r>
          </w:p>
        </w:tc>
        <w:tc>
          <w:tcPr>
            <w:tcW w:type="dxa" w:w="2154"/>
          </w:tcPr>
          <w:p>
            <w:r>
              <w:rPr>
                <w:sz w:val="19"/>
              </w:rPr>
            </w:r>
          </w:p>
        </w:tc>
        <w:tc>
          <w:tcPr>
            <w:tcW w:type="dxa" w:w="1701"/>
          </w:tcPr>
          <w:p>
            <w:r>
              <w:rPr>
                <w:sz w:val="19"/>
              </w:rPr>
            </w:r>
          </w:p>
        </w:tc>
        <w:tc>
          <w:tcPr>
            <w:tcW w:type="dxa" w:w="1701"/>
          </w:tcPr>
          <w:p>
            <w:r>
              <w:rPr>
                <w:sz w:val="19"/>
              </w:rPr>
            </w:r>
          </w:p>
        </w:tc>
        <w:tc>
          <w:tcPr>
            <w:tcW w:type="dxa" w:w="2381"/>
          </w:tcPr>
          <w:p>
            <w:r>
              <w:rPr>
                <w:sz w:val="19"/>
              </w:rPr>
            </w:r>
          </w:p>
        </w:tc>
      </w:tr>
      <w:tr>
        <w:tc>
          <w:tcPr>
            <w:tcW w:type="dxa" w:w="2494"/>
          </w:tcPr>
          <w:p>
            <w:r>
              <w:rPr>
                <w:sz w:val="19"/>
              </w:rPr>
            </w:r>
          </w:p>
        </w:tc>
        <w:tc>
          <w:tcPr>
            <w:tcW w:type="dxa" w:w="2041"/>
          </w:tcPr>
          <w:p>
            <w:r>
              <w:rPr>
                <w:sz w:val="19"/>
              </w:rPr>
            </w:r>
          </w:p>
        </w:tc>
        <w:tc>
          <w:tcPr>
            <w:tcW w:type="dxa" w:w="1928"/>
          </w:tcPr>
          <w:p>
            <w:r>
              <w:rPr>
                <w:sz w:val="19"/>
              </w:rPr>
            </w:r>
          </w:p>
        </w:tc>
        <w:tc>
          <w:tcPr>
            <w:tcW w:type="dxa" w:w="2154"/>
          </w:tcPr>
          <w:p>
            <w:r>
              <w:rPr>
                <w:sz w:val="19"/>
              </w:rPr>
            </w:r>
          </w:p>
        </w:tc>
        <w:tc>
          <w:tcPr>
            <w:tcW w:type="dxa" w:w="1701"/>
          </w:tcPr>
          <w:p>
            <w:r>
              <w:rPr>
                <w:sz w:val="19"/>
              </w:rPr>
            </w:r>
          </w:p>
        </w:tc>
        <w:tc>
          <w:tcPr>
            <w:tcW w:type="dxa" w:w="1701"/>
          </w:tcPr>
          <w:p>
            <w:r>
              <w:rPr>
                <w:sz w:val="19"/>
              </w:rPr>
            </w:r>
          </w:p>
        </w:tc>
        <w:tc>
          <w:tcPr>
            <w:tcW w:type="dxa" w:w="2381"/>
          </w:tcPr>
          <w:p>
            <w:r>
              <w:rPr>
                <w:sz w:val="19"/>
              </w:rPr>
            </w:r>
          </w:p>
        </w:tc>
      </w:tr>
      <w:tr>
        <w:tc>
          <w:tcPr>
            <w:tcW w:type="dxa" w:w="2494"/>
          </w:tcPr>
          <w:p>
            <w:r>
              <w:rPr>
                <w:sz w:val="19"/>
              </w:rPr>
            </w:r>
          </w:p>
        </w:tc>
        <w:tc>
          <w:tcPr>
            <w:tcW w:type="dxa" w:w="2041"/>
          </w:tcPr>
          <w:p>
            <w:r>
              <w:rPr>
                <w:sz w:val="19"/>
              </w:rPr>
            </w:r>
          </w:p>
        </w:tc>
        <w:tc>
          <w:tcPr>
            <w:tcW w:type="dxa" w:w="1928"/>
          </w:tcPr>
          <w:p>
            <w:r>
              <w:rPr>
                <w:sz w:val="19"/>
              </w:rPr>
            </w:r>
          </w:p>
        </w:tc>
        <w:tc>
          <w:tcPr>
            <w:tcW w:type="dxa" w:w="2154"/>
          </w:tcPr>
          <w:p>
            <w:r>
              <w:rPr>
                <w:sz w:val="19"/>
              </w:rPr>
            </w:r>
          </w:p>
        </w:tc>
        <w:tc>
          <w:tcPr>
            <w:tcW w:type="dxa" w:w="1701"/>
          </w:tcPr>
          <w:p>
            <w:r>
              <w:rPr>
                <w:sz w:val="19"/>
              </w:rPr>
            </w:r>
          </w:p>
        </w:tc>
        <w:tc>
          <w:tcPr>
            <w:tcW w:type="dxa" w:w="1701"/>
          </w:tcPr>
          <w:p>
            <w:r>
              <w:rPr>
                <w:sz w:val="19"/>
              </w:rPr>
            </w:r>
          </w:p>
        </w:tc>
        <w:tc>
          <w:tcPr>
            <w:tcW w:type="dxa" w:w="2381"/>
          </w:tcPr>
          <w:p>
            <w:r>
              <w:rPr>
                <w:sz w:val="19"/>
              </w:rPr>
            </w:r>
          </w:p>
        </w:tc>
      </w:tr>
    </w:tbl>
    <w:p>
      <w:pPr>
        <w:pStyle w:val="Heading1"/>
      </w:pPr>
      <w:r>
        <w:t>Worked example: plan summary</w:t>
      </w:r>
    </w:p>
    <w:p>
      <w:r>
        <w:t>The company and figures are made up for illustration. a regional logistics company with 1,200 employees, a head office, and nine depots. About 1,000 employees are drivers and warehouse staff, and most of them have no company email address.</w:t>
      </w:r>
    </w:p>
    <w:tbl>
      <w:tblPr>
        <w:tblStyle w:val="TableGrid"/>
        <w:tblW w:type="auto" w:w="0"/>
        <w:jc w:val="left"/>
        <w:tblLook w:firstColumn="1" w:firstRow="1" w:lastColumn="0" w:lastRow="0" w:noHBand="0" w:noVBand="1" w:val="04A0"/>
      </w:tblPr>
      <w:tblGrid>
        <w:gridCol w:w="7013"/>
        <w:gridCol w:w="7013"/>
      </w:tblGrid>
      <w:tr>
        <w:trPr>
          <w:tblHeader w:val="true"/>
        </w:trPr>
        <w:tc>
          <w:tcPr>
            <w:tcW w:type="dxa" w:w="2551"/>
            <w:shd w:val="clear" w:color="auto" w:fill="F1F1F3"/>
          </w:tcPr>
          <w:p>
            <w:r>
              <w:rPr>
                <w:b/>
                <w:color w:val="1A1A2E"/>
                <w:sz w:val="20"/>
              </w:rPr>
              <w:t>Section</w:t>
            </w:r>
          </w:p>
        </w:tc>
        <w:tc>
          <w:tcPr>
            <w:tcW w:type="dxa" w:w="11622"/>
            <w:shd w:val="clear" w:color="auto" w:fill="F1F1F3"/>
          </w:tcPr>
          <w:p>
            <w:r>
              <w:rPr>
                <w:b/>
                <w:color w:val="1A1A2E"/>
                <w:sz w:val="20"/>
              </w:rPr>
              <w:t>Example</w:t>
            </w:r>
          </w:p>
        </w:tc>
      </w:tr>
      <w:tr>
        <w:tc>
          <w:tcPr>
            <w:tcW w:type="dxa" w:w="2551"/>
          </w:tcPr>
          <w:p>
            <w:r>
              <w:rPr>
                <w:b/>
                <w:color w:val="1A1A2E"/>
                <w:sz w:val="20"/>
              </w:rPr>
              <w:t>Plan period</w:t>
            </w:r>
          </w:p>
        </w:tc>
        <w:tc>
          <w:tcPr>
            <w:tcW w:type="dxa" w:w="11622"/>
          </w:tcPr>
          <w:p>
            <w:r>
              <w:rPr>
                <w:sz w:val="20"/>
              </w:rPr>
              <w:t>January to December 2027</w:t>
            </w:r>
          </w:p>
        </w:tc>
      </w:tr>
      <w:tr>
        <w:tc>
          <w:tcPr>
            <w:tcW w:type="dxa" w:w="2551"/>
          </w:tcPr>
          <w:p>
            <w:r>
              <w:rPr>
                <w:b/>
                <w:color w:val="1A1A2E"/>
                <w:sz w:val="20"/>
              </w:rPr>
              <w:t>Plan owner</w:t>
            </w:r>
          </w:p>
        </w:tc>
        <w:tc>
          <w:tcPr>
            <w:tcW w:type="dxa" w:w="11622"/>
          </w:tcPr>
          <w:p>
            <w:r>
              <w:rPr>
                <w:sz w:val="20"/>
              </w:rPr>
              <w:t>Internal communications lead, approved by the managing director</w:t>
            </w:r>
          </w:p>
        </w:tc>
      </w:tr>
      <w:tr>
        <w:tc>
          <w:tcPr>
            <w:tcW w:type="dxa" w:w="2551"/>
          </w:tcPr>
          <w:p>
            <w:r>
              <w:rPr>
                <w:b/>
                <w:color w:val="1A1A2E"/>
                <w:sz w:val="20"/>
              </w:rPr>
              <w:t>Where we are now</w:t>
            </w:r>
          </w:p>
        </w:tc>
        <w:tc>
          <w:tcPr>
            <w:tcW w:type="dxa" w:w="11622"/>
          </w:tcPr>
          <w:p>
            <w:r>
              <w:rPr>
                <w:sz w:val="20"/>
              </w:rPr>
              <w:t>News goes out by email and on depot notice boards. Office staff are well informed, but drivers and warehouse staff often hear news days later from colleagues.</w:t>
            </w:r>
          </w:p>
        </w:tc>
      </w:tr>
      <w:tr>
        <w:tc>
          <w:tcPr>
            <w:tcW w:type="dxa" w:w="2551"/>
          </w:tcPr>
          <w:p>
            <w:r>
              <w:rPr>
                <w:b/>
                <w:color w:val="1A1A2E"/>
                <w:sz w:val="20"/>
              </w:rPr>
              <w:t>Goals</w:t>
            </w:r>
          </w:p>
        </w:tc>
        <w:tc>
          <w:tcPr>
            <w:tcW w:type="dxa" w:w="11622"/>
          </w:tcPr>
          <w:p>
            <w:r>
              <w:rPr>
                <w:sz w:val="20"/>
              </w:rPr>
              <w:t>1. By June, at least 70% of employees at every depot read the weekly company news. 2. By September, half of all employees answer the monthly pulse survey. 3. Every major change is explained to all staff before it starts.</w:t>
            </w:r>
          </w:p>
        </w:tc>
      </w:tr>
      <w:tr>
        <w:tc>
          <w:tcPr>
            <w:tcW w:type="dxa" w:w="2551"/>
          </w:tcPr>
          <w:p>
            <w:r>
              <w:rPr>
                <w:b/>
                <w:color w:val="1A1A2E"/>
                <w:sz w:val="20"/>
              </w:rPr>
              <w:t>Audiences</w:t>
            </w:r>
          </w:p>
        </w:tc>
        <w:tc>
          <w:tcPr>
            <w:tcW w:type="dxa" w:w="11622"/>
          </w:tcPr>
          <w:p>
            <w:r>
              <w:rPr>
                <w:sz w:val="20"/>
              </w:rPr>
              <w:t>Office staff (desk, email) · Warehouse staff (shifts, no email) · Drivers (on the road, no email) · Depot managers and team leaders · New starters</w:t>
            </w:r>
          </w:p>
        </w:tc>
      </w:tr>
      <w:tr>
        <w:tc>
          <w:tcPr>
            <w:tcW w:type="dxa" w:w="2551"/>
          </w:tcPr>
          <w:p>
            <w:r>
              <w:rPr>
                <w:b/>
                <w:color w:val="1A1A2E"/>
                <w:sz w:val="20"/>
              </w:rPr>
              <w:t>Key messages</w:t>
            </w:r>
          </w:p>
        </w:tc>
        <w:tc>
          <w:tcPr>
            <w:tcW w:type="dxa" w:w="11622"/>
          </w:tcPr>
          <w:p>
            <w:r>
              <w:rPr>
                <w:sz w:val="20"/>
              </w:rPr>
              <w:t>1. Where the company is heading in 2027. 2. What's changing in depots this year. 3. How to raise ideas and concerns. 4. Safety comes first.</w:t>
            </w:r>
          </w:p>
        </w:tc>
      </w:tr>
      <w:tr>
        <w:tc>
          <w:tcPr>
            <w:tcW w:type="dxa" w:w="2551"/>
          </w:tcPr>
          <w:p>
            <w:r>
              <w:rPr>
                <w:b/>
                <w:color w:val="1A1A2E"/>
                <w:sz w:val="20"/>
              </w:rPr>
              <w:t>Channels</w:t>
            </w:r>
          </w:p>
        </w:tc>
        <w:tc>
          <w:tcPr>
            <w:tcW w:type="dxa" w:w="11622"/>
          </w:tcPr>
          <w:p>
            <w:r>
              <w:rPr>
                <w:sz w:val="20"/>
              </w:rPr>
              <w:t>Employee app on personal phones (news and polls for everyone) · Push notifications (urgent news) · Shift-start huddles (team leaders) · Email (office staff) · Depot notice boards (back-up)</w:t>
            </w:r>
          </w:p>
        </w:tc>
      </w:tr>
      <w:tr>
        <w:tc>
          <w:tcPr>
            <w:tcW w:type="dxa" w:w="2551"/>
          </w:tcPr>
          <w:p>
            <w:r>
              <w:rPr>
                <w:b/>
                <w:color w:val="1A1A2E"/>
                <w:sz w:val="20"/>
              </w:rPr>
              <w:t>Roles and approvals</w:t>
            </w:r>
          </w:p>
        </w:tc>
        <w:tc>
          <w:tcPr>
            <w:tcW w:type="dxa" w:w="11622"/>
          </w:tcPr>
          <w:p>
            <w:r>
              <w:rPr>
                <w:sz w:val="20"/>
              </w:rPr>
              <w:t>Comms lead writes and publishes. Managing director approves leadership updates. Depot managers run huddles. HR answers pay and contract questions.</w:t>
            </w:r>
          </w:p>
        </w:tc>
      </w:tr>
      <w:tr>
        <w:tc>
          <w:tcPr>
            <w:tcW w:type="dxa" w:w="2551"/>
          </w:tcPr>
          <w:p>
            <w:r>
              <w:rPr>
                <w:b/>
                <w:color w:val="1A1A2E"/>
                <w:sz w:val="20"/>
              </w:rPr>
              <w:t>Listening</w:t>
            </w:r>
          </w:p>
        </w:tc>
        <w:tc>
          <w:tcPr>
            <w:tcW w:type="dxa" w:w="11622"/>
          </w:tcPr>
          <w:p>
            <w:r>
              <w:rPr>
                <w:sz w:val="20"/>
              </w:rPr>
              <w:t>Comments on every news post, a monthly three-question poll, and a monthly "you said, we did" update</w:t>
            </w:r>
          </w:p>
        </w:tc>
      </w:tr>
      <w:tr>
        <w:tc>
          <w:tcPr>
            <w:tcW w:type="dxa" w:w="2551"/>
          </w:tcPr>
          <w:p>
            <w:r>
              <w:rPr>
                <w:b/>
                <w:color w:val="1A1A2E"/>
                <w:sz w:val="20"/>
              </w:rPr>
              <w:t>Measurement</w:t>
            </w:r>
          </w:p>
        </w:tc>
        <w:tc>
          <w:tcPr>
            <w:tcW w:type="dxa" w:w="11622"/>
          </w:tcPr>
          <w:p>
            <w:r>
              <w:rPr>
                <w:sz w:val="20"/>
              </w:rPr>
              <w:t>Reach and reading by depot, poll response rate by depot, and questions asked each month. Reviewed every quarter</w:t>
            </w:r>
          </w:p>
        </w:tc>
      </w:tr>
      <w:tr>
        <w:tc>
          <w:tcPr>
            <w:tcW w:type="dxa" w:w="2551"/>
          </w:tcPr>
          <w:p>
            <w:r>
              <w:rPr>
                <w:b/>
                <w:color w:val="1A1A2E"/>
                <w:sz w:val="20"/>
              </w:rPr>
              <w:t>Key dates</w:t>
            </w:r>
          </w:p>
        </w:tc>
        <w:tc>
          <w:tcPr>
            <w:tcW w:type="dxa" w:w="11622"/>
          </w:tcPr>
          <w:p>
            <w:r>
              <w:rPr>
                <w:sz w:val="20"/>
              </w:rPr>
              <w:t>Annual results (March) · Peak season (November and December) · Summer safety campaign (June)</w:t>
            </w:r>
          </w:p>
        </w:tc>
      </w:tr>
    </w:tbl>
    <w:p>
      <w:pPr>
        <w:pStyle w:val="Heading1"/>
      </w:pPr>
      <w:r>
        <w:t>Worked example: communications calendar</w:t>
      </w:r>
    </w:p>
    <w:tbl>
      <w:tblPr>
        <w:tblStyle w:val="TableGrid"/>
        <w:tblW w:type="auto" w:w="0"/>
        <w:jc w:val="left"/>
        <w:tblLook w:firstColumn="1" w:firstRow="1" w:lastColumn="0" w:lastRow="0" w:noHBand="0" w:noVBand="1" w:val="04A0"/>
      </w:tblPr>
      <w:tblGrid>
        <w:gridCol w:w="2004"/>
        <w:gridCol w:w="2004"/>
        <w:gridCol w:w="2004"/>
        <w:gridCol w:w="2004"/>
        <w:gridCol w:w="2004"/>
        <w:gridCol w:w="2004"/>
        <w:gridCol w:w="2004"/>
      </w:tblGrid>
      <w:tr>
        <w:trPr>
          <w:tblHeader w:val="true"/>
        </w:trPr>
        <w:tc>
          <w:tcPr>
            <w:tcW w:type="dxa" w:w="2494"/>
            <w:shd w:val="clear" w:color="auto" w:fill="F1F1F3"/>
          </w:tcPr>
          <w:p>
            <w:r>
              <w:rPr>
                <w:b/>
                <w:color w:val="1A1A2E"/>
                <w:sz w:val="19"/>
              </w:rPr>
              <w:t>Communication</w:t>
            </w:r>
          </w:p>
        </w:tc>
        <w:tc>
          <w:tcPr>
            <w:tcW w:type="dxa" w:w="2041"/>
            <w:shd w:val="clear" w:color="auto" w:fill="F1F1F3"/>
          </w:tcPr>
          <w:p>
            <w:r>
              <w:rPr>
                <w:b/>
                <w:color w:val="1A1A2E"/>
                <w:sz w:val="19"/>
              </w:rPr>
              <w:t>Goal</w:t>
            </w:r>
          </w:p>
        </w:tc>
        <w:tc>
          <w:tcPr>
            <w:tcW w:type="dxa" w:w="1928"/>
            <w:shd w:val="clear" w:color="auto" w:fill="F1F1F3"/>
          </w:tcPr>
          <w:p>
            <w:r>
              <w:rPr>
                <w:b/>
                <w:color w:val="1A1A2E"/>
                <w:sz w:val="19"/>
              </w:rPr>
              <w:t>Audience</w:t>
            </w:r>
          </w:p>
        </w:tc>
        <w:tc>
          <w:tcPr>
            <w:tcW w:type="dxa" w:w="2154"/>
            <w:shd w:val="clear" w:color="auto" w:fill="F1F1F3"/>
          </w:tcPr>
          <w:p>
            <w:r>
              <w:rPr>
                <w:b/>
                <w:color w:val="1A1A2E"/>
                <w:sz w:val="19"/>
              </w:rPr>
              <w:t>Channel</w:t>
            </w:r>
          </w:p>
        </w:tc>
        <w:tc>
          <w:tcPr>
            <w:tcW w:type="dxa" w:w="1701"/>
            <w:shd w:val="clear" w:color="auto" w:fill="F1F1F3"/>
          </w:tcPr>
          <w:p>
            <w:r>
              <w:rPr>
                <w:b/>
                <w:color w:val="1A1A2E"/>
                <w:sz w:val="19"/>
              </w:rPr>
              <w:t>Frequency</w:t>
            </w:r>
          </w:p>
        </w:tc>
        <w:tc>
          <w:tcPr>
            <w:tcW w:type="dxa" w:w="1701"/>
            <w:shd w:val="clear" w:color="auto" w:fill="F1F1F3"/>
          </w:tcPr>
          <w:p>
            <w:r>
              <w:rPr>
                <w:b/>
                <w:color w:val="1A1A2E"/>
                <w:sz w:val="19"/>
              </w:rPr>
              <w:t>Owner</w:t>
            </w:r>
          </w:p>
        </w:tc>
        <w:tc>
          <w:tcPr>
            <w:tcW w:type="dxa" w:w="2381"/>
            <w:shd w:val="clear" w:color="auto" w:fill="F1F1F3"/>
          </w:tcPr>
          <w:p>
            <w:r>
              <w:rPr>
                <w:b/>
                <w:color w:val="1A1A2E"/>
                <w:sz w:val="19"/>
              </w:rPr>
              <w:t>How we'll measure it</w:t>
            </w:r>
          </w:p>
        </w:tc>
      </w:tr>
      <w:tr>
        <w:tc>
          <w:tcPr>
            <w:tcW w:type="dxa" w:w="2494"/>
          </w:tcPr>
          <w:p>
            <w:r>
              <w:rPr>
                <w:sz w:val="19"/>
              </w:rPr>
              <w:t>Weekly company news</w:t>
            </w:r>
          </w:p>
        </w:tc>
        <w:tc>
          <w:tcPr>
            <w:tcW w:type="dxa" w:w="2041"/>
          </w:tcPr>
          <w:p>
            <w:r>
              <w:rPr>
                <w:sz w:val="19"/>
              </w:rPr>
              <w:t>Keep everyone informed</w:t>
            </w:r>
          </w:p>
        </w:tc>
        <w:tc>
          <w:tcPr>
            <w:tcW w:type="dxa" w:w="1928"/>
          </w:tcPr>
          <w:p>
            <w:r>
              <w:rPr>
                <w:sz w:val="19"/>
              </w:rPr>
              <w:t>All employees</w:t>
            </w:r>
          </w:p>
        </w:tc>
        <w:tc>
          <w:tcPr>
            <w:tcW w:type="dxa" w:w="2154"/>
          </w:tcPr>
          <w:p>
            <w:r>
              <w:rPr>
                <w:sz w:val="19"/>
              </w:rPr>
              <w:t>Employee app news feed</w:t>
            </w:r>
          </w:p>
        </w:tc>
        <w:tc>
          <w:tcPr>
            <w:tcW w:type="dxa" w:w="1701"/>
          </w:tcPr>
          <w:p>
            <w:r>
              <w:rPr>
                <w:sz w:val="19"/>
              </w:rPr>
              <w:t>Every Monday</w:t>
            </w:r>
          </w:p>
        </w:tc>
        <w:tc>
          <w:tcPr>
            <w:tcW w:type="dxa" w:w="1701"/>
          </w:tcPr>
          <w:p>
            <w:r>
              <w:rPr>
                <w:sz w:val="19"/>
              </w:rPr>
              <w:t>Comms lead</w:t>
            </w:r>
          </w:p>
        </w:tc>
        <w:tc>
          <w:tcPr>
            <w:tcW w:type="dxa" w:w="2381"/>
          </w:tcPr>
          <w:p>
            <w:r>
              <w:rPr>
                <w:sz w:val="19"/>
              </w:rPr>
              <w:t>Reach and reading by depot</w:t>
            </w:r>
          </w:p>
        </w:tc>
      </w:tr>
      <w:tr>
        <w:tc>
          <w:tcPr>
            <w:tcW w:type="dxa" w:w="2494"/>
          </w:tcPr>
          <w:p>
            <w:r>
              <w:rPr>
                <w:sz w:val="19"/>
              </w:rPr>
              <w:t>Leadership video update (two minutes)</w:t>
            </w:r>
          </w:p>
        </w:tc>
        <w:tc>
          <w:tcPr>
            <w:tcW w:type="dxa" w:w="2041"/>
          </w:tcPr>
          <w:p>
            <w:r>
              <w:rPr>
                <w:sz w:val="19"/>
              </w:rPr>
              <w:t>Explain decisions and plans</w:t>
            </w:r>
          </w:p>
        </w:tc>
        <w:tc>
          <w:tcPr>
            <w:tcW w:type="dxa" w:w="1928"/>
          </w:tcPr>
          <w:p>
            <w:r>
              <w:rPr>
                <w:sz w:val="19"/>
              </w:rPr>
              <w:t>All employees</w:t>
            </w:r>
          </w:p>
        </w:tc>
        <w:tc>
          <w:tcPr>
            <w:tcW w:type="dxa" w:w="2154"/>
          </w:tcPr>
          <w:p>
            <w:r>
              <w:rPr>
                <w:sz w:val="19"/>
              </w:rPr>
              <w:t>Employee app, depot screens</w:t>
            </w:r>
          </w:p>
        </w:tc>
        <w:tc>
          <w:tcPr>
            <w:tcW w:type="dxa" w:w="1701"/>
          </w:tcPr>
          <w:p>
            <w:r>
              <w:rPr>
                <w:sz w:val="19"/>
              </w:rPr>
              <w:t>Monthly</w:t>
            </w:r>
          </w:p>
        </w:tc>
        <w:tc>
          <w:tcPr>
            <w:tcW w:type="dxa" w:w="1701"/>
          </w:tcPr>
          <w:p>
            <w:r>
              <w:rPr>
                <w:sz w:val="19"/>
              </w:rPr>
              <w:t>Managing director and comms lead</w:t>
            </w:r>
          </w:p>
        </w:tc>
        <w:tc>
          <w:tcPr>
            <w:tcW w:type="dxa" w:w="2381"/>
          </w:tcPr>
          <w:p>
            <w:r>
              <w:rPr>
                <w:sz w:val="19"/>
              </w:rPr>
              <w:t>Views and questions asked</w:t>
            </w:r>
          </w:p>
        </w:tc>
      </w:tr>
      <w:tr>
        <w:tc>
          <w:tcPr>
            <w:tcW w:type="dxa" w:w="2494"/>
          </w:tcPr>
          <w:p>
            <w:r>
              <w:rPr>
                <w:sz w:val="19"/>
              </w:rPr>
              <w:t>Huddle points</w:t>
            </w:r>
          </w:p>
        </w:tc>
        <w:tc>
          <w:tcPr>
            <w:tcW w:type="dxa" w:w="2041"/>
          </w:tcPr>
          <w:p>
            <w:r>
              <w:rPr>
                <w:sz w:val="19"/>
              </w:rPr>
              <w:t>Same message in every depot</w:t>
            </w:r>
          </w:p>
        </w:tc>
        <w:tc>
          <w:tcPr>
            <w:tcW w:type="dxa" w:w="1928"/>
          </w:tcPr>
          <w:p>
            <w:r>
              <w:rPr>
                <w:sz w:val="19"/>
              </w:rPr>
              <w:t>Warehouse staff and drivers</w:t>
            </w:r>
          </w:p>
        </w:tc>
        <w:tc>
          <w:tcPr>
            <w:tcW w:type="dxa" w:w="2154"/>
          </w:tcPr>
          <w:p>
            <w:r>
              <w:rPr>
                <w:sz w:val="19"/>
              </w:rPr>
              <w:t>Three points read at shift start</w:t>
            </w:r>
          </w:p>
        </w:tc>
        <w:tc>
          <w:tcPr>
            <w:tcW w:type="dxa" w:w="1701"/>
          </w:tcPr>
          <w:p>
            <w:r>
              <w:rPr>
                <w:sz w:val="19"/>
              </w:rPr>
              <w:t>Daily</w:t>
            </w:r>
          </w:p>
        </w:tc>
        <w:tc>
          <w:tcPr>
            <w:tcW w:type="dxa" w:w="1701"/>
          </w:tcPr>
          <w:p>
            <w:r>
              <w:rPr>
                <w:sz w:val="19"/>
              </w:rPr>
              <w:t>Depot managers</w:t>
            </w:r>
          </w:p>
        </w:tc>
        <w:tc>
          <w:tcPr>
            <w:tcW w:type="dxa" w:w="2381"/>
          </w:tcPr>
          <w:p>
            <w:r>
              <w:rPr>
                <w:sz w:val="19"/>
              </w:rPr>
              <w:t>Huddles held, checked with managers</w:t>
            </w:r>
          </w:p>
        </w:tc>
      </w:tr>
      <w:tr>
        <w:tc>
          <w:tcPr>
            <w:tcW w:type="dxa" w:w="2494"/>
          </w:tcPr>
          <w:p>
            <w:r>
              <w:rPr>
                <w:sz w:val="19"/>
              </w:rPr>
              <w:t>Manager briefing</w:t>
            </w:r>
          </w:p>
        </w:tc>
        <w:tc>
          <w:tcPr>
            <w:tcW w:type="dxa" w:w="2041"/>
          </w:tcPr>
          <w:p>
            <w:r>
              <w:rPr>
                <w:sz w:val="19"/>
              </w:rPr>
              <w:t>Help managers explain changes</w:t>
            </w:r>
          </w:p>
        </w:tc>
        <w:tc>
          <w:tcPr>
            <w:tcW w:type="dxa" w:w="1928"/>
          </w:tcPr>
          <w:p>
            <w:r>
              <w:rPr>
                <w:sz w:val="19"/>
              </w:rPr>
              <w:t>Depot managers and team leaders</w:t>
            </w:r>
          </w:p>
        </w:tc>
        <w:tc>
          <w:tcPr>
            <w:tcW w:type="dxa" w:w="2154"/>
          </w:tcPr>
          <w:p>
            <w:r>
              <w:rPr>
                <w:sz w:val="19"/>
              </w:rPr>
              <w:t>Manager group in the app, plus email</w:t>
            </w:r>
          </w:p>
        </w:tc>
        <w:tc>
          <w:tcPr>
            <w:tcW w:type="dxa" w:w="1701"/>
          </w:tcPr>
          <w:p>
            <w:r>
              <w:rPr>
                <w:sz w:val="19"/>
              </w:rPr>
              <w:t>Every Friday</w:t>
            </w:r>
          </w:p>
        </w:tc>
        <w:tc>
          <w:tcPr>
            <w:tcW w:type="dxa" w:w="1701"/>
          </w:tcPr>
          <w:p>
            <w:r>
              <w:rPr>
                <w:sz w:val="19"/>
              </w:rPr>
              <w:t>Comms lead</w:t>
            </w:r>
          </w:p>
        </w:tc>
        <w:tc>
          <w:tcPr>
            <w:tcW w:type="dxa" w:w="2381"/>
          </w:tcPr>
          <w:p>
            <w:r>
              <w:rPr>
                <w:sz w:val="19"/>
              </w:rPr>
              <w:t>Manager feedback each quarter</w:t>
            </w:r>
          </w:p>
        </w:tc>
      </w:tr>
      <w:tr>
        <w:tc>
          <w:tcPr>
            <w:tcW w:type="dxa" w:w="2494"/>
          </w:tcPr>
          <w:p>
            <w:r>
              <w:rPr>
                <w:sz w:val="19"/>
              </w:rPr>
              <w:t>Pulse survey (three questions)</w:t>
            </w:r>
          </w:p>
        </w:tc>
        <w:tc>
          <w:tcPr>
            <w:tcW w:type="dxa" w:w="2041"/>
          </w:tcPr>
          <w:p>
            <w:r>
              <w:rPr>
                <w:sz w:val="19"/>
              </w:rPr>
              <w:t>Hear from every group</w:t>
            </w:r>
          </w:p>
        </w:tc>
        <w:tc>
          <w:tcPr>
            <w:tcW w:type="dxa" w:w="1928"/>
          </w:tcPr>
          <w:p>
            <w:r>
              <w:rPr>
                <w:sz w:val="19"/>
              </w:rPr>
              <w:t>All employees</w:t>
            </w:r>
          </w:p>
        </w:tc>
        <w:tc>
          <w:tcPr>
            <w:tcW w:type="dxa" w:w="2154"/>
          </w:tcPr>
          <w:p>
            <w:r>
              <w:rPr>
                <w:sz w:val="19"/>
              </w:rPr>
              <w:t>Poll in the employee app</w:t>
            </w:r>
          </w:p>
        </w:tc>
        <w:tc>
          <w:tcPr>
            <w:tcW w:type="dxa" w:w="1701"/>
          </w:tcPr>
          <w:p>
            <w:r>
              <w:rPr>
                <w:sz w:val="19"/>
              </w:rPr>
              <w:t>Monthly</w:t>
            </w:r>
          </w:p>
        </w:tc>
        <w:tc>
          <w:tcPr>
            <w:tcW w:type="dxa" w:w="1701"/>
          </w:tcPr>
          <w:p>
            <w:r>
              <w:rPr>
                <w:sz w:val="19"/>
              </w:rPr>
              <w:t>HR and comms lead</w:t>
            </w:r>
          </w:p>
        </w:tc>
        <w:tc>
          <w:tcPr>
            <w:tcW w:type="dxa" w:w="2381"/>
          </w:tcPr>
          <w:p>
            <w:r>
              <w:rPr>
                <w:sz w:val="19"/>
              </w:rPr>
              <w:t>Response rate by depot</w:t>
            </w:r>
          </w:p>
        </w:tc>
      </w:tr>
      <w:tr>
        <w:tc>
          <w:tcPr>
            <w:tcW w:type="dxa" w:w="2494"/>
          </w:tcPr>
          <w:p>
            <w:r>
              <w:rPr>
                <w:sz w:val="19"/>
              </w:rPr>
              <w:t>"You said, we did" update</w:t>
            </w:r>
          </w:p>
        </w:tc>
        <w:tc>
          <w:tcPr>
            <w:tcW w:type="dxa" w:w="2041"/>
          </w:tcPr>
          <w:p>
            <w:r>
              <w:rPr>
                <w:sz w:val="19"/>
              </w:rPr>
              <w:t>Show feedback leads to action</w:t>
            </w:r>
          </w:p>
        </w:tc>
        <w:tc>
          <w:tcPr>
            <w:tcW w:type="dxa" w:w="1928"/>
          </w:tcPr>
          <w:p>
            <w:r>
              <w:rPr>
                <w:sz w:val="19"/>
              </w:rPr>
              <w:t>All employees</w:t>
            </w:r>
          </w:p>
        </w:tc>
        <w:tc>
          <w:tcPr>
            <w:tcW w:type="dxa" w:w="2154"/>
          </w:tcPr>
          <w:p>
            <w:r>
              <w:rPr>
                <w:sz w:val="19"/>
              </w:rPr>
              <w:t>Employee app, depot notice boards</w:t>
            </w:r>
          </w:p>
        </w:tc>
        <w:tc>
          <w:tcPr>
            <w:tcW w:type="dxa" w:w="1701"/>
          </w:tcPr>
          <w:p>
            <w:r>
              <w:rPr>
                <w:sz w:val="19"/>
              </w:rPr>
              <w:t>Monthly</w:t>
            </w:r>
          </w:p>
        </w:tc>
        <w:tc>
          <w:tcPr>
            <w:tcW w:type="dxa" w:w="1701"/>
          </w:tcPr>
          <w:p>
            <w:r>
              <w:rPr>
                <w:sz w:val="19"/>
              </w:rPr>
              <w:t>Comms lead</w:t>
            </w:r>
          </w:p>
        </w:tc>
        <w:tc>
          <w:tcPr>
            <w:tcW w:type="dxa" w:w="2381"/>
          </w:tcPr>
          <w:p>
            <w:r>
              <w:rPr>
                <w:sz w:val="19"/>
              </w:rPr>
              <w:t>Comments and reactions</w:t>
            </w:r>
          </w:p>
        </w:tc>
      </w:tr>
      <w:tr>
        <w:tc>
          <w:tcPr>
            <w:tcW w:type="dxa" w:w="2494"/>
          </w:tcPr>
          <w:p>
            <w:r>
              <w:rPr>
                <w:sz w:val="19"/>
              </w:rPr>
              <w:t>Urgent alerts</w:t>
            </w:r>
          </w:p>
        </w:tc>
        <w:tc>
          <w:tcPr>
            <w:tcW w:type="dxa" w:w="2041"/>
          </w:tcPr>
          <w:p>
            <w:r>
              <w:rPr>
                <w:sz w:val="19"/>
              </w:rPr>
              <w:t>Safety notices and site closures</w:t>
            </w:r>
          </w:p>
        </w:tc>
        <w:tc>
          <w:tcPr>
            <w:tcW w:type="dxa" w:w="1928"/>
          </w:tcPr>
          <w:p>
            <w:r>
              <w:rPr>
                <w:sz w:val="19"/>
              </w:rPr>
              <w:t>Affected depots</w:t>
            </w:r>
          </w:p>
        </w:tc>
        <w:tc>
          <w:tcPr>
            <w:tcW w:type="dxa" w:w="2154"/>
          </w:tcPr>
          <w:p>
            <w:r>
              <w:rPr>
                <w:sz w:val="19"/>
              </w:rPr>
              <w:t>Push notification, with text message back-up</w:t>
            </w:r>
          </w:p>
        </w:tc>
        <w:tc>
          <w:tcPr>
            <w:tcW w:type="dxa" w:w="1701"/>
          </w:tcPr>
          <w:p>
            <w:r>
              <w:rPr>
                <w:sz w:val="19"/>
              </w:rPr>
              <w:t>As needed</w:t>
            </w:r>
          </w:p>
        </w:tc>
        <w:tc>
          <w:tcPr>
            <w:tcW w:type="dxa" w:w="1701"/>
          </w:tcPr>
          <w:p>
            <w:r>
              <w:rPr>
                <w:sz w:val="19"/>
              </w:rPr>
              <w:t>Operations and comms lead</w:t>
            </w:r>
          </w:p>
        </w:tc>
        <w:tc>
          <w:tcPr>
            <w:tcW w:type="dxa" w:w="2381"/>
          </w:tcPr>
          <w:p>
            <w:r>
              <w:rPr>
                <w:sz w:val="19"/>
              </w:rPr>
              <w:t>Read within one hour</w:t>
            </w:r>
          </w:p>
        </w:tc>
      </w:tr>
    </w:tbl>
    <w:sectPr w:rsidR="00FC693F" w:rsidRPr="0006063C" w:rsidSect="00034616">
      <w:pgSz w:w="15840" w:h="12240" w:orient="landscape"/>
      <w:pgMar w:top="1020" w:right="907" w:bottom="102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7B"/>
        <w:sz w:val="16"/>
      </w:rPr>
      <w:t>Internal communications plan template · from blog.tchop.io/en/internal-communications-plan-template/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43445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A1A2E"/>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A1A2E"/>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A1A2E"/>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communications plan template</dc:title>
  <dc:subject>Plan summary and communications calendar</dc:subject>
  <dc:creator>tchop</dc:creator>
  <cp:keywords/>
  <dc:description>generated by python-docx</dc:description>
  <cp:lastModifiedBy/>
  <cp:revision>1</cp:revision>
  <dcterms:created xsi:type="dcterms:W3CDTF">2013-12-23T23:15:00Z</dcterms:created>
  <dcterms:modified xsi:type="dcterms:W3CDTF">2013-12-23T23:15:00Z</dcterms:modified>
  <cp:category/>
</cp:coreProperties>
</file>